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49A2A" w14:textId="77777777" w:rsidR="00C664EB" w:rsidRPr="007242ED" w:rsidRDefault="00C664EB" w:rsidP="00C664EB">
      <w:pPr>
        <w:ind w:firstLine="284"/>
        <w:jc w:val="center"/>
        <w:rPr>
          <w:rFonts w:ascii="Arial" w:hAnsi="Arial" w:cs="Arial"/>
          <w:b/>
          <w:sz w:val="22"/>
          <w:szCs w:val="22"/>
        </w:rPr>
      </w:pPr>
      <w:r w:rsidRPr="007242ED">
        <w:rPr>
          <w:rFonts w:ascii="Arial" w:hAnsi="Arial" w:cs="Arial"/>
          <w:b/>
          <w:sz w:val="22"/>
          <w:szCs w:val="22"/>
        </w:rPr>
        <w:t>GERENCIA DE ÁREA GESTIÓN HUMANA</w:t>
      </w:r>
    </w:p>
    <w:p w14:paraId="6B049A2B" w14:textId="77777777" w:rsidR="00C664EB" w:rsidRPr="007242ED" w:rsidRDefault="00C664EB" w:rsidP="00C664EB">
      <w:pPr>
        <w:ind w:firstLine="284"/>
        <w:rPr>
          <w:rFonts w:ascii="Arial" w:hAnsi="Arial" w:cs="Arial"/>
          <w:b/>
          <w:sz w:val="22"/>
          <w:szCs w:val="22"/>
        </w:rPr>
      </w:pPr>
    </w:p>
    <w:p w14:paraId="6B049A2C" w14:textId="77777777" w:rsidR="00C664EB" w:rsidRPr="007242ED" w:rsidRDefault="00C664EB" w:rsidP="00C664EB">
      <w:pPr>
        <w:ind w:firstLine="284"/>
        <w:rPr>
          <w:rFonts w:ascii="Arial" w:hAnsi="Arial" w:cs="Arial"/>
          <w:b/>
          <w:sz w:val="22"/>
          <w:szCs w:val="22"/>
        </w:rPr>
      </w:pPr>
      <w:r w:rsidRPr="007242ED">
        <w:rPr>
          <w:rFonts w:ascii="Arial" w:hAnsi="Arial" w:cs="Arial"/>
          <w:b/>
          <w:sz w:val="22"/>
          <w:szCs w:val="22"/>
        </w:rPr>
        <w:t>ÁREA FUNCIONAL ADMINISTRACIÓN GERENCIA</w:t>
      </w:r>
    </w:p>
    <w:p w14:paraId="6B049A2D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Concurrir con la Gerencia General en la formulación de iniciativas para la adopción del plan estratégico corporativo, programas empresariales, plan de acción, a fin de brindar el soporte a las actividades misionales de la Empresa.</w:t>
      </w:r>
    </w:p>
    <w:p w14:paraId="6B049A2E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Diseñar la estrategia de Gestión Humana en función de los objetivos corporativos y bajo la aplicación de las metodologías establecidas.</w:t>
      </w:r>
    </w:p>
    <w:p w14:paraId="6B049A2F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Definir la planeación estratégica, táctica y operativa relacionada con el proceso y los subprocesos que lo conforman a fin de materializar la estrategia de gestión.</w:t>
      </w:r>
    </w:p>
    <w:p w14:paraId="6B049A30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 xml:space="preserve">Proponer y adoptar las políticas necesarias para realizar la gestión de las áreas a cargo, conforme los lineamientos empresariales. </w:t>
      </w:r>
    </w:p>
    <w:p w14:paraId="6B049A31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Establecer los acuerdos de Nivel de Servicio y gestionar su cumplimiento.</w:t>
      </w:r>
    </w:p>
    <w:p w14:paraId="6B049A32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Gestionar los recursos necesarios que permitan el cumplimiento de los planes, programas, proyectos y/o acciones de la Gestión Humana.</w:t>
      </w:r>
    </w:p>
    <w:p w14:paraId="6B049A33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Gestionar la planeación, ejecución, seguimiento y evaluación del presupuesto a su cargo.</w:t>
      </w:r>
    </w:p>
    <w:p w14:paraId="6B049A34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t xml:space="preserve">Articular </w:t>
      </w:r>
      <w:r w:rsidRPr="007242ED">
        <w:rPr>
          <w:rFonts w:ascii="Arial" w:hAnsi="Arial" w:cs="Arial"/>
          <w:sz w:val="22"/>
          <w:szCs w:val="22"/>
        </w:rPr>
        <w:t>con las áreas de la Gerencia de Área Gestión Humana y con las Unidades Estratégicas de Negocio</w:t>
      </w:r>
      <w:r w:rsidRPr="007242ED">
        <w:rPr>
          <w:rFonts w:ascii="Arial" w:hAnsi="Arial" w:cs="Arial"/>
          <w:bCs/>
          <w:sz w:val="22"/>
          <w:szCs w:val="22"/>
        </w:rPr>
        <w:t xml:space="preserve"> y demás Gerencias de Área,</w:t>
      </w:r>
      <w:r w:rsidRPr="007242ED">
        <w:rPr>
          <w:rFonts w:ascii="Arial" w:hAnsi="Arial" w:cs="Arial"/>
          <w:sz w:val="22"/>
          <w:szCs w:val="22"/>
        </w:rPr>
        <w:t xml:space="preserve"> los temas </w:t>
      </w:r>
      <w:r w:rsidRPr="007242ED">
        <w:rPr>
          <w:rFonts w:ascii="Arial" w:hAnsi="Arial" w:cs="Arial"/>
          <w:bCs/>
          <w:sz w:val="22"/>
          <w:szCs w:val="22"/>
        </w:rPr>
        <w:t>y necesidades</w:t>
      </w:r>
      <w:r w:rsidRPr="007242ED">
        <w:rPr>
          <w:rFonts w:ascii="Arial" w:hAnsi="Arial" w:cs="Arial"/>
          <w:sz w:val="22"/>
          <w:szCs w:val="22"/>
        </w:rPr>
        <w:t xml:space="preserve"> de tipo presupuestal, con los que se atienden los requerimientos en materia de talento humano, conforme los acuerdos de nivel de servicio.</w:t>
      </w:r>
    </w:p>
    <w:p w14:paraId="6B049A35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t>Gestionar</w:t>
      </w:r>
      <w:r w:rsidRPr="007242ED">
        <w:rPr>
          <w:rFonts w:ascii="Arial" w:hAnsi="Arial" w:cs="Arial"/>
          <w:sz w:val="22"/>
          <w:szCs w:val="22"/>
        </w:rPr>
        <w:t xml:space="preserve"> ante la Gerencia de Área Financiera los </w:t>
      </w:r>
      <w:r w:rsidRPr="007242ED">
        <w:rPr>
          <w:rFonts w:ascii="Arial" w:hAnsi="Arial" w:cs="Arial"/>
          <w:bCs/>
          <w:sz w:val="22"/>
          <w:szCs w:val="22"/>
        </w:rPr>
        <w:t xml:space="preserve">trámites presupuestales </w:t>
      </w:r>
      <w:r w:rsidRPr="007242ED">
        <w:rPr>
          <w:rFonts w:ascii="Arial" w:hAnsi="Arial" w:cs="Arial"/>
          <w:sz w:val="22"/>
          <w:szCs w:val="22"/>
        </w:rPr>
        <w:t>correspondientes a las actividades asociadas a la Gerencia de Área Gestión Humana.</w:t>
      </w:r>
    </w:p>
    <w:p w14:paraId="6B049A36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14:paraId="6B049A37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t>Gestionar</w:t>
      </w:r>
      <w:r w:rsidRPr="007242ED">
        <w:rPr>
          <w:rFonts w:ascii="Arial" w:hAnsi="Arial" w:cs="Arial"/>
          <w:sz w:val="22"/>
          <w:szCs w:val="22"/>
        </w:rPr>
        <w:t>, consolidar y realizar seguimiento al Plan Anual de Contratación y Compras (PACC) de la Gerencia de Área Gestión Humana, para ser reportado a la Gerencia de Área de Abastecimiento Empresarial.</w:t>
      </w:r>
    </w:p>
    <w:p w14:paraId="6B049A38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t>Gestionar</w:t>
      </w:r>
      <w:r w:rsidRPr="007242ED">
        <w:rPr>
          <w:rFonts w:ascii="Arial" w:hAnsi="Arial" w:cs="Arial"/>
          <w:sz w:val="22"/>
          <w:szCs w:val="22"/>
        </w:rPr>
        <w:t xml:space="preserve"> los procesos de contratación concernientes a la Gerencia de Área Gestión de Humana, </w:t>
      </w:r>
      <w:r w:rsidRPr="007242ED">
        <w:rPr>
          <w:rFonts w:ascii="Arial" w:hAnsi="Arial" w:cs="Arial"/>
          <w:bCs/>
          <w:sz w:val="22"/>
          <w:szCs w:val="22"/>
        </w:rPr>
        <w:t>con la documentación precontractual suministrada por las unidades donde surge la necesidad,</w:t>
      </w:r>
      <w:r w:rsidRPr="007242ED">
        <w:rPr>
          <w:rFonts w:ascii="Arial" w:hAnsi="Arial" w:cs="Arial"/>
          <w:sz w:val="22"/>
          <w:szCs w:val="22"/>
        </w:rPr>
        <w:t xml:space="preserve"> de acuerdo con el Manual de Contratación y normas complementarias aplicables, </w:t>
      </w:r>
      <w:r w:rsidRPr="007242ED">
        <w:rPr>
          <w:rFonts w:ascii="Arial" w:hAnsi="Arial" w:cs="Arial"/>
          <w:bCs/>
          <w:sz w:val="22"/>
          <w:szCs w:val="22"/>
        </w:rPr>
        <w:t>sirviendo de enlace con la Gerencia de Abastecimiento Empresarial y la Secretaría General y Asuntos Legales.</w:t>
      </w:r>
    </w:p>
    <w:p w14:paraId="6B049A39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t>Revisar los documentos precontractuales de los procesos de contratación radicados por las dependencias de la Gerencia de Área Gestión Humana, siendo el aspecto técnico avalado directa y previamente por cada una de ellas.</w:t>
      </w:r>
    </w:p>
    <w:p w14:paraId="6B049A3A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t>Acompañar a las unidades de la Gerencia de Área Gestión de Humana en la</w:t>
      </w:r>
      <w:r w:rsidRPr="007242ED">
        <w:rPr>
          <w:rFonts w:ascii="Arial" w:hAnsi="Arial" w:cs="Arial"/>
          <w:sz w:val="22"/>
          <w:szCs w:val="22"/>
        </w:rPr>
        <w:t xml:space="preserve"> verificación de la gestión documental de los expedientes contractuales.</w:t>
      </w:r>
    </w:p>
    <w:p w14:paraId="6B049A3B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bCs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6B049A3C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bCs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 xml:space="preserve">Realizar la publicación de los contratos de la Gerencia de Área Gestión Humana en SECOP II de conformidad con la etapa </w:t>
      </w:r>
      <w:proofErr w:type="gramStart"/>
      <w:r w:rsidRPr="007242ED">
        <w:rPr>
          <w:rFonts w:ascii="Arial" w:hAnsi="Arial" w:cs="Arial"/>
          <w:sz w:val="22"/>
          <w:szCs w:val="22"/>
        </w:rPr>
        <w:t>pre contractual</w:t>
      </w:r>
      <w:proofErr w:type="gramEnd"/>
      <w:r w:rsidRPr="007242ED">
        <w:rPr>
          <w:rFonts w:ascii="Arial" w:hAnsi="Arial" w:cs="Arial"/>
          <w:sz w:val="22"/>
          <w:szCs w:val="22"/>
        </w:rPr>
        <w:t xml:space="preserve"> y la normatividad vigente</w:t>
      </w:r>
      <w:r w:rsidRPr="007242ED">
        <w:rPr>
          <w:rFonts w:ascii="Arial" w:hAnsi="Arial" w:cs="Arial"/>
          <w:bCs/>
          <w:sz w:val="22"/>
          <w:szCs w:val="22"/>
        </w:rPr>
        <w:t>.</w:t>
      </w:r>
    </w:p>
    <w:p w14:paraId="6B049A3D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t xml:space="preserve">Realizar </w:t>
      </w:r>
      <w:r w:rsidRPr="007242ED">
        <w:rPr>
          <w:rFonts w:ascii="Arial" w:hAnsi="Arial" w:cs="Arial"/>
          <w:sz w:val="22"/>
          <w:szCs w:val="22"/>
        </w:rPr>
        <w:t>el seguimiento a la ejecución contractual</w:t>
      </w:r>
      <w:r w:rsidRPr="007242ED">
        <w:rPr>
          <w:rFonts w:ascii="Arial" w:hAnsi="Arial" w:cs="Arial"/>
          <w:bCs/>
          <w:sz w:val="22"/>
          <w:szCs w:val="22"/>
        </w:rPr>
        <w:t xml:space="preserve"> propia del área funcional</w:t>
      </w:r>
      <w:r w:rsidRPr="007242ED">
        <w:rPr>
          <w:rFonts w:ascii="Arial" w:hAnsi="Arial" w:cs="Arial"/>
          <w:sz w:val="22"/>
          <w:szCs w:val="22"/>
        </w:rPr>
        <w:t xml:space="preserve">, </w:t>
      </w:r>
      <w:r w:rsidRPr="007242ED">
        <w:rPr>
          <w:rFonts w:ascii="Arial" w:hAnsi="Arial" w:cs="Arial"/>
          <w:bCs/>
          <w:sz w:val="22"/>
          <w:szCs w:val="22"/>
        </w:rPr>
        <w:t>así como garantizar la supervisión de los contratos asignados, acorde con la normativa aplicable en la empresa.</w:t>
      </w:r>
    </w:p>
    <w:p w14:paraId="6B049A3E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Gestionar la efectiva producción, mantenimiento y conservación de los documentos relacionados con la administración del presupuesto y la gestión contractual del área.</w:t>
      </w:r>
    </w:p>
    <w:p w14:paraId="6B049A3F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bCs/>
          <w:sz w:val="22"/>
          <w:szCs w:val="22"/>
        </w:rPr>
        <w:lastRenderedPageBreak/>
        <w:t>Coordinar la rendición oportuna de los informes SIA OBSERVA y SIA CONTRALORÍAS que le competen a la Gerencia de Área Gestión Humana.</w:t>
      </w:r>
    </w:p>
    <w:p w14:paraId="6B049A40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Garantizar el cumplimiento de los requerimientos exigidos en el estatuto y/o manual de contratación de la empresa en las contrataciones asociadas con la ejecución de los planes, programas, proyectos y/o acciones de la Gerencia.</w:t>
      </w:r>
    </w:p>
    <w:p w14:paraId="6B049A41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Coordinar la gestión y mantenimiento del Sistema Integrado de Gestión Humana.</w:t>
      </w:r>
    </w:p>
    <w:p w14:paraId="6B049A42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Coordinar las auditorías a las que haya lugar para la verificación de la conformidad del Sistema Integrado de Gestión Humana.</w:t>
      </w:r>
    </w:p>
    <w:p w14:paraId="6B049A43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Adoptar los procedimientos internos que garanticen el cumplimiento de la metodología y criterios para la consolidación general de cifras y datos de la actividad a su cargo y asegurar su oportuna remisión a las instancias respectivas.</w:t>
      </w:r>
    </w:p>
    <w:p w14:paraId="6B049A44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Establecer el esquema de seguimiento, monitoreo y evaluación que deben cumplir las dependencias a su cargo, conforme los lineamientos corporativos.</w:t>
      </w:r>
    </w:p>
    <w:p w14:paraId="6B049A45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Impartir directrices a fin de asegurar el cumplimiento de las actividades asignadas a las dependencias, uso adecuado de los recursos, cumplimiento de la normativa, de conformidad con los lineamientos estratégicos.</w:t>
      </w:r>
    </w:p>
    <w:p w14:paraId="6B049A46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Impartir directrices para asegurar la debida atención a los requerimientos e información de los diferentes grupos de interés y/o de valor.</w:t>
      </w:r>
    </w:p>
    <w:p w14:paraId="6B049A47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Coordinar y proyectar la entrega de la información asociada a la gestión y competencia de la Gerencia de Área Gestión Humana, con el fin de apoyar la respuesta a los requerimientos judiciales y/o administrativos que deba atender la Secretaría General y Asuntos Legales, así como los de la Dirección Jurídica</w:t>
      </w:r>
    </w:p>
    <w:p w14:paraId="6B049A48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Liderar las actividades del Sistema de Seguridad y Salud en el trabajo conforme los roles y responsabilidades atribuibles a su gestión.</w:t>
      </w:r>
    </w:p>
    <w:p w14:paraId="6B049A49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Liderar las actividades del Plan Estratégico de Seguridad Vial conforme los roles y responsabilidades atribuibles a su gestión.</w:t>
      </w:r>
    </w:p>
    <w:p w14:paraId="6B049A4A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 xml:space="preserve">Coordinar el apoyo jurídico de los temas asociados a la Gerencia de Área Gestión Humana  </w:t>
      </w:r>
    </w:p>
    <w:p w14:paraId="6B049A4B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Adelantar en coordinación con la Unidad de Gestión Talento Humano las actividades relacionadas con la aplicación del procedimiento de desvinculación por justa causa a fin de recopilar las pruebas necesarias que permitan la toma de decisiones por parte del nominador.</w:t>
      </w:r>
    </w:p>
    <w:p w14:paraId="6B049A4C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 xml:space="preserve">Gestionar la emisión de los actos administrativos o respuestas que sean de la competencia de la Gerencia de Área Gestión Humana. </w:t>
      </w:r>
    </w:p>
    <w:p w14:paraId="6B049A4D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Adelantar las actividades necesarias para realizar la representación de la empresa ante las autoridades administrativas conforme las disposiciones normativas.</w:t>
      </w:r>
    </w:p>
    <w:p w14:paraId="6B049A4E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Gestionar las relaciones con los sindicatos e impartir directrices respecto a las decisiones que se deban tomar con ocasión al cumplimiento de los acuerdos convencionales pactados.</w:t>
      </w:r>
    </w:p>
    <w:p w14:paraId="6B049A4F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Atender los requerimientos y/o solicitudes de las organizaciones sindicales de conformidad con los lineamientos empresariales y en el marco de las disposiciones normativas.</w:t>
      </w:r>
    </w:p>
    <w:p w14:paraId="6B049A50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Emitir los actos administrativos que permitan regular la gestión humana, de conformidad con la normativa aplicable.</w:t>
      </w:r>
    </w:p>
    <w:p w14:paraId="6B049A51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Emitir el Certificado de Inexistencia o Insuficiencia de Personal de planta –CIIP conforme la normativa y procedimientos definidos para tal fin.</w:t>
      </w:r>
    </w:p>
    <w:p w14:paraId="6B049A52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Gestionar el apoyo jurídico y realizar la vigilancia normativa a fin de asegurar la adopción y actualización de la normativa que regula la Gestión Humana en cumplimiento de los parámetros y condiciones definidos y mantener actualizada la información en los aplicativos.</w:t>
      </w:r>
    </w:p>
    <w:p w14:paraId="6B049A53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lastRenderedPageBreak/>
        <w:t>Gestionar la proyección de los actos administrativos y respuestas a solicitudes asociadas con reconocimientos convencionales, situaciones administrativas, cumplimiento de decisiones judiciales, reconocimiento de derechos laborales y resolver los recursos en instancia administrativa.</w:t>
      </w:r>
    </w:p>
    <w:p w14:paraId="6B049A54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Responder por la administración de riesgos inherentes al proceso a su cargo.</w:t>
      </w:r>
    </w:p>
    <w:p w14:paraId="6B049A55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Coordinar la sustentación y proyección de las respuestas a los derechos de petición de las organizaciones sindicales, entidades externas, personal activo, retirado y pensionado en lo correspondiente a su competencia.</w:t>
      </w:r>
    </w:p>
    <w:p w14:paraId="6B049A56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Asegurar el cumplimiento de las normas de autocontrol, autogestión y autorregulación y demás directrices empresariales en materia de control interno.</w:t>
      </w:r>
    </w:p>
    <w:p w14:paraId="6B049A57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Asegurar la eficiencia, control de calidad y mejoramiento continuo en la prestación de los servicios bajo su responsabilidad, en función de un desarrollo integral, permanente, sostenible y creciente con beneficios para la Empresa, proyección social, análisis de impacto ambiental y adecuada administración de riesgos.</w:t>
      </w:r>
    </w:p>
    <w:p w14:paraId="6B049A58" w14:textId="05ED6F40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Gestionar las actividades de Revisión por la Dirección de los Sistemas liderados por la Gerencia de Área Gestión Humana.</w:t>
      </w:r>
    </w:p>
    <w:p w14:paraId="6B049A59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 xml:space="preserve">Gestionar los informes solicitados por los organismos de control y clientes internos, relacionados con </w:t>
      </w:r>
      <w:r w:rsidRPr="007242ED">
        <w:rPr>
          <w:rFonts w:ascii="Arial" w:hAnsi="Arial" w:cs="Arial"/>
          <w:bCs/>
          <w:sz w:val="22"/>
          <w:szCs w:val="22"/>
        </w:rPr>
        <w:t xml:space="preserve">el presupuesto y la contratación </w:t>
      </w:r>
      <w:r w:rsidRPr="007242ED">
        <w:rPr>
          <w:rFonts w:ascii="Arial" w:hAnsi="Arial" w:cs="Arial"/>
          <w:sz w:val="22"/>
          <w:szCs w:val="22"/>
        </w:rPr>
        <w:t>a cargo de la Gerencia de Área Gestión Humana.</w:t>
      </w:r>
    </w:p>
    <w:p w14:paraId="6B049A5A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Evaluar el cumplimiento de los planes, programas, proyectos y/o acciones de la Gerencia.</w:t>
      </w:r>
    </w:p>
    <w:p w14:paraId="6B049A5B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Implementar las acciones preventivas, correctivas y de mejora que sean necesarias para el cumplimiento de las funciones de la Gerencia.</w:t>
      </w:r>
    </w:p>
    <w:p w14:paraId="6B049A5C" w14:textId="77777777" w:rsidR="00C664EB" w:rsidRPr="007242ED" w:rsidRDefault="00C664EB" w:rsidP="00C664EB">
      <w:pPr>
        <w:pStyle w:val="Prrafodelista"/>
        <w:numPr>
          <w:ilvl w:val="0"/>
          <w:numId w:val="18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Las demás que le sean asignadas por las normas legales, estatutarias, reglamentarias, así como las responsabilidades comunes a todas las dependencias de EMCALI E.I.C.E. E.S.P. definidas en la presente resolución que estén de acuerdo con su naturaleza.</w:t>
      </w:r>
    </w:p>
    <w:p w14:paraId="6B049A5D" w14:textId="77777777" w:rsidR="00C664EB" w:rsidRPr="007242ED" w:rsidRDefault="00C664EB" w:rsidP="00C664EB">
      <w:pPr>
        <w:ind w:firstLine="284"/>
        <w:rPr>
          <w:rFonts w:ascii="Arial" w:hAnsi="Arial" w:cs="Arial"/>
          <w:b/>
          <w:sz w:val="22"/>
          <w:szCs w:val="22"/>
        </w:rPr>
      </w:pPr>
      <w:r w:rsidRPr="007242ED">
        <w:rPr>
          <w:rFonts w:ascii="Arial" w:hAnsi="Arial" w:cs="Arial"/>
          <w:b/>
          <w:sz w:val="22"/>
          <w:szCs w:val="22"/>
        </w:rPr>
        <w:t xml:space="preserve">ÁREA FUNCIONAL PLANEACIÓN Y EVALUACIÓN </w:t>
      </w:r>
    </w:p>
    <w:p w14:paraId="6B049A5E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Realizar la planificación de la gestión del área.</w:t>
      </w:r>
    </w:p>
    <w:p w14:paraId="6B049A5F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Orientar el ejercicio de la planeación de la Gerencia de Área Gestión Humana en los niveles estratégico, táctico y operativo.</w:t>
      </w:r>
    </w:p>
    <w:p w14:paraId="6B049A60" w14:textId="36B3F3B6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Formular en coordinación con la Gerencia de área Gestión Humana, el Plan de acción del proceso a cargo.</w:t>
      </w:r>
    </w:p>
    <w:p w14:paraId="6B049A61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 xml:space="preserve">Proyectar el presupuesto del área </w:t>
      </w:r>
    </w:p>
    <w:p w14:paraId="6B049A62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6B049A63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Participar en la formulación de políticas y directrices asociadas con la Gerencia de Área Gestión Humana.</w:t>
      </w:r>
    </w:p>
    <w:p w14:paraId="6B049A64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Coordinar actividades de concertación y seguimiento de acuerdos de nivel de servicio y metas, relacionadas con la Gerencia de Área Gestión Humana</w:t>
      </w:r>
    </w:p>
    <w:p w14:paraId="6B049A65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Determinar y aplicar el esquema de seguimiento, monitoreo y evaluación de la gestión del proceso y subprocesos.</w:t>
      </w:r>
    </w:p>
    <w:p w14:paraId="6B049A66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Gestionar la actualización y estandarización de procesos y procedimientos.</w:t>
      </w:r>
    </w:p>
    <w:p w14:paraId="6B049A67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Liderar la gestión del Modelo Integral de Planeación y Gestión de la Gerencia</w:t>
      </w:r>
    </w:p>
    <w:p w14:paraId="6B049A68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 xml:space="preserve">Liderar la gestión de administración integral de los riesgos inherentes al proceso de la Gerencia de Área Gestión de Activos. </w:t>
      </w:r>
    </w:p>
    <w:p w14:paraId="6B049A69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lastRenderedPageBreak/>
        <w:t>Liderar la gestión y mantenimiento del Modelo Estándar de Control Interno y Sistema de Gestión de Calidad de la Gerencia de Área Gestión Humana alineados con los lineamientos institucionales.</w:t>
      </w:r>
    </w:p>
    <w:p w14:paraId="6B049A6A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Gestionar la adopción, mantenimiento y consolidación de los sistemas de gestión aplicables.</w:t>
      </w:r>
    </w:p>
    <w:p w14:paraId="6B049A6B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Atender las designaciones que le fueran asignadas para interactuar en las diferentes instancias y/o comités.</w:t>
      </w:r>
    </w:p>
    <w:p w14:paraId="6B049A6C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Establecer la agenda de relacionamiento con grupos de interés y/o de valor y realizar el seguimiento según los lineamientos de Responsabilidad Social Empresarial.</w:t>
      </w:r>
    </w:p>
    <w:p w14:paraId="6B049A6D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Analizar y administrar la data de la fuerza laboral para generar informes consolidados.</w:t>
      </w:r>
    </w:p>
    <w:p w14:paraId="6B049A6E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Realizar la medición de productividad laboral y generar informes respectivos.</w:t>
      </w:r>
    </w:p>
    <w:p w14:paraId="6B049A6F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Realizar seguimiento al cumplimiento de planes, programas y proyectos.</w:t>
      </w:r>
    </w:p>
    <w:p w14:paraId="6B049A70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Requerir y consolidar información para atender solicitudes de entes internos y externos.</w:t>
      </w:r>
    </w:p>
    <w:p w14:paraId="6B049A71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Presentar informes de seguimiento, monitoreo y control de la gestión</w:t>
      </w:r>
    </w:p>
    <w:p w14:paraId="6B049A72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Consolidar y presentar informes de gestión del proceso a cargo de la Gerencia.</w:t>
      </w:r>
    </w:p>
    <w:p w14:paraId="6B049A73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Presentar informes de gestión de relacionamiento con grupos de interés y/o de valor.</w:t>
      </w:r>
    </w:p>
    <w:p w14:paraId="6B049A74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Verificar y hacer seguimiento al cumplimiento de indicadores de gestión.</w:t>
      </w:r>
    </w:p>
    <w:p w14:paraId="6B049A75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Participar en la gestión de Auditorías a los Sistemas de Gestión adoptados por la empresa</w:t>
      </w:r>
    </w:p>
    <w:p w14:paraId="6B049A76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 xml:space="preserve">Asesorar y acompañar las etapas de Auditorías Internas y externas </w:t>
      </w:r>
    </w:p>
    <w:p w14:paraId="6B049A77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Asesorar en la definición de acciones preventivas, correctivas y de mejora.</w:t>
      </w:r>
    </w:p>
    <w:p w14:paraId="6B049A78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Implementar acciones preventivas, correctivas y de mejora para el cumplimiento de objetivos.</w:t>
      </w:r>
    </w:p>
    <w:p w14:paraId="6B049A79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Participar en actividades de Revisión por la Dirección de los Sistemas.</w:t>
      </w:r>
    </w:p>
    <w:p w14:paraId="6B049A7A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Preparar informes asociados a la gestión del área.</w:t>
      </w:r>
    </w:p>
    <w:p w14:paraId="6B049A7B" w14:textId="77777777" w:rsidR="00C664EB" w:rsidRPr="007242ED" w:rsidRDefault="00C664EB" w:rsidP="00C664EB">
      <w:pPr>
        <w:pStyle w:val="Prrafodelista"/>
        <w:numPr>
          <w:ilvl w:val="0"/>
          <w:numId w:val="17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</w:rPr>
        <w:t>Las demás que le sean asignadas por las normas legales, estatutarias, reglamentarias</w:t>
      </w:r>
      <w:r w:rsidRPr="007242ED">
        <w:rPr>
          <w:rFonts w:ascii="Arial" w:hAnsi="Arial" w:cs="Arial"/>
          <w:sz w:val="22"/>
          <w:szCs w:val="22"/>
          <w:lang w:eastAsia="es-ES_tradnl"/>
        </w:rPr>
        <w:t>, así como las responsabilidades comunes a todas las dependencias de EMCALI E.I.C.E. E.S.P. definidas en la presente resolución que estén de acuerdo con su naturaleza.</w:t>
      </w:r>
    </w:p>
    <w:p w14:paraId="6B049A7C" w14:textId="77777777" w:rsidR="00C664EB" w:rsidRPr="007242ED" w:rsidRDefault="00C664EB" w:rsidP="00C664EB">
      <w:pPr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7242ED">
        <w:rPr>
          <w:rFonts w:ascii="Arial" w:hAnsi="Arial" w:cs="Arial"/>
          <w:b/>
          <w:sz w:val="22"/>
          <w:szCs w:val="22"/>
        </w:rPr>
        <w:t>ÁREA FUNCIONAL ARQUITECTURA ORGANIZACIONAL</w:t>
      </w:r>
    </w:p>
    <w:p w14:paraId="6B049A7D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Realizar la planificación de las actividades del área.</w:t>
      </w:r>
    </w:p>
    <w:p w14:paraId="6B049A7E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>Planificar el desarrollo organizacional de la empresa, mediante el diagnóstico y definición del esquema o arquitectura organizacional.</w:t>
      </w:r>
    </w:p>
    <w:p w14:paraId="6B049A7F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Proyectar el presupuesto del área.</w:t>
      </w:r>
    </w:p>
    <w:p w14:paraId="6B049A80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6B049A81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>Diseñar, administrar y mantener los componentes de la Arquitectura Organizacional (Estructura administrativa, responsabilidades de las áreas, planta de cargos y manuales de funciones y competencias laborales), de acuerdo con lo aprobado por la alta gerencia y recursos, alineados con el Plan Estratégico Corporativo y el Modelo de Operación por Procesos, según los procedimientos establecidos</w:t>
      </w:r>
      <w:r w:rsidRPr="007242ED">
        <w:rPr>
          <w:rFonts w:ascii="Arial" w:hAnsi="Arial" w:cs="Arial"/>
          <w:sz w:val="22"/>
          <w:szCs w:val="22"/>
          <w:lang w:eastAsia="es-CO"/>
        </w:rPr>
        <w:t>.</w:t>
      </w:r>
    </w:p>
    <w:p w14:paraId="6B049A82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Preparar los estudios técnicos relacionados con el desarrollo organizacional de la empresa que soporten la toma de decisión conforme a la normativa de talento humano y lineamientos empresariales.</w:t>
      </w:r>
    </w:p>
    <w:p w14:paraId="6B049A83" w14:textId="77777777" w:rsidR="00C664EB" w:rsidRPr="007242ED" w:rsidRDefault="00C664EB" w:rsidP="00C664EB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lastRenderedPageBreak/>
        <w:t>Diseñar la estructura organizativa mediante la planificación y distribución de roles y responsabilidades, jerarquía y los flujos de comunicación para asegurar la eficiencia operativa, en coordinación con las diferentes dependencias de la empresa.</w:t>
      </w:r>
    </w:p>
    <w:p w14:paraId="6B049A84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Estructurar y presentar la propuesta de Planta de Cargos, realizando el mantenimiento respectivo conforme a la dinámica empresarial y necesidades de operación.</w:t>
      </w:r>
    </w:p>
    <w:p w14:paraId="6B049A85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bCs/>
          <w:sz w:val="22"/>
          <w:szCs w:val="22"/>
          <w:lang w:eastAsia="es-CO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>Implementar la planta de cargos de manera que responda a las necesidades de los procesos, asignando la cantidad de casillas por cargo, en concordancia con la clasificación, el nivel jerárquico y la ubicación dentro de la estructura administrativa, de acuerdo con los lineamientos y directrices de la alta gerencia.</w:t>
      </w:r>
    </w:p>
    <w:p w14:paraId="6B049A86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bCs/>
          <w:sz w:val="22"/>
          <w:szCs w:val="22"/>
          <w:lang w:eastAsia="es-CO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>Determinar cargos críticos, gestión de sucesión y demás estrategias asociadas a la administración del Talento Humano que suministren información para la provisión y formación del personal en el ciclo de vida laboral.</w:t>
      </w:r>
    </w:p>
    <w:p w14:paraId="6B049A87" w14:textId="77777777" w:rsidR="00C664EB" w:rsidRPr="007242ED" w:rsidRDefault="00C664EB" w:rsidP="00C664EB">
      <w:pPr>
        <w:numPr>
          <w:ilvl w:val="0"/>
          <w:numId w:val="19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Registrar y grabar en el aplicativo de talento humano las situaciones administrativas generadas.</w:t>
      </w:r>
    </w:p>
    <w:p w14:paraId="6B049A88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bCs/>
          <w:sz w:val="22"/>
          <w:szCs w:val="22"/>
          <w:lang w:eastAsia="es-CO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>Realizar el mantenimiento del Sistema de Información en la plataforma tecnológica asociado con el manual de funciones y competencias laborales y planta de cargos.</w:t>
      </w:r>
    </w:p>
    <w:p w14:paraId="6B049A89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bCs/>
          <w:sz w:val="22"/>
          <w:szCs w:val="22"/>
          <w:lang w:eastAsia="es-CO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 xml:space="preserve">Estructurar y actualizar el manual de funciones y competencias laborales acorde con el modelo de gestión por competencias, </w:t>
      </w:r>
      <w:r w:rsidRPr="007242ED">
        <w:rPr>
          <w:rFonts w:ascii="Arial" w:hAnsi="Arial" w:cs="Arial"/>
          <w:sz w:val="22"/>
          <w:szCs w:val="22"/>
        </w:rPr>
        <w:t>conforme las metas, objetivos y normativa aplicable, acorde con los cambios empresariales, procedimentales y tecnológicos.</w:t>
      </w:r>
    </w:p>
    <w:p w14:paraId="6B049A8A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bCs/>
          <w:sz w:val="22"/>
          <w:szCs w:val="22"/>
          <w:lang w:eastAsia="es-CO"/>
        </w:rPr>
      </w:pPr>
      <w:r w:rsidRPr="007242ED">
        <w:rPr>
          <w:rFonts w:ascii="Arial" w:hAnsi="Arial" w:cs="Arial"/>
          <w:sz w:val="22"/>
          <w:szCs w:val="22"/>
        </w:rPr>
        <w:t>Atender las designaciones que le fueran asignadas para interactuar en las diferentes instancias y/o comités</w:t>
      </w:r>
    </w:p>
    <w:p w14:paraId="6B049A8B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bCs/>
          <w:sz w:val="22"/>
          <w:szCs w:val="22"/>
          <w:lang w:eastAsia="es-CO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>Cumplir con las normas constitucionales y legales en materia de administración del talento humano.</w:t>
      </w:r>
    </w:p>
    <w:p w14:paraId="6B049A8C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>Implementar y socializar los componentes de la Arquitectura Organizacional, de acuerdo con las actualizaciones, ajustes o modificaciones definidos por la alta gerencia.</w:t>
      </w:r>
    </w:p>
    <w:p w14:paraId="6B049A8D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trike/>
          <w:sz w:val="22"/>
          <w:szCs w:val="22"/>
          <w:lang w:eastAsia="es-ES_tradnl"/>
        </w:rPr>
      </w:pPr>
      <w:r w:rsidRPr="007242ED">
        <w:rPr>
          <w:rFonts w:ascii="Arial" w:hAnsi="Arial" w:cs="Arial"/>
          <w:bCs/>
          <w:sz w:val="22"/>
          <w:szCs w:val="22"/>
          <w:lang w:eastAsia="es-CO"/>
        </w:rPr>
        <w:t>Evaluar la gestión de arquitectura organizacional</w:t>
      </w:r>
    </w:p>
    <w:p w14:paraId="6B049A8E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Participar en instancias internas y externas que involucren temas de aprendizaje organizacional.</w:t>
      </w:r>
    </w:p>
    <w:p w14:paraId="6B049A8F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Participar en actividades relacionadas con la inducción y reinducción de los servidores públicos.</w:t>
      </w:r>
    </w:p>
    <w:p w14:paraId="6B049A90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Preparar informes asociados a la gestión del área.</w:t>
      </w:r>
    </w:p>
    <w:p w14:paraId="6B049A91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Presentar el informe de ley de cuotas y reportar en la plataforma definida por el Estado.</w:t>
      </w:r>
    </w:p>
    <w:p w14:paraId="6B049A92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Implementar las acciones necesarias para asegurar el cumplimiento de las normas y procedimientos establecidos.</w:t>
      </w:r>
    </w:p>
    <w:p w14:paraId="6B049A93" w14:textId="77777777" w:rsidR="00C664EB" w:rsidRPr="007242ED" w:rsidRDefault="00C664EB" w:rsidP="00C664EB">
      <w:pPr>
        <w:pStyle w:val="Prrafodelista"/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Las demás que le sean asignadas por las normas legales, estatutarias, reglamentarias, así como las responsabilidades comunes a todas las dependencias de EMCALI E.I.C.E. E.S.P. definidas en la presente resolución que estén de acuerdo con su naturaleza.</w:t>
      </w:r>
    </w:p>
    <w:p w14:paraId="6B049A94" w14:textId="77777777" w:rsidR="00C664EB" w:rsidRPr="007242ED" w:rsidRDefault="00C664EB" w:rsidP="00C664EB">
      <w:pPr>
        <w:ind w:firstLine="360"/>
        <w:rPr>
          <w:rFonts w:ascii="Arial" w:hAnsi="Arial" w:cs="Arial"/>
          <w:b/>
          <w:sz w:val="22"/>
          <w:szCs w:val="22"/>
        </w:rPr>
      </w:pPr>
      <w:r w:rsidRPr="007242ED">
        <w:rPr>
          <w:rFonts w:ascii="Arial" w:hAnsi="Arial" w:cs="Arial"/>
          <w:b/>
          <w:sz w:val="22"/>
          <w:szCs w:val="22"/>
        </w:rPr>
        <w:t>ÁREA FUNCIONAL CULTURA Y GESTIÓN DEL CAMBIO</w:t>
      </w:r>
    </w:p>
    <w:p w14:paraId="6B049A95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Realizar la planificación de las actividades del área</w:t>
      </w:r>
    </w:p>
    <w:p w14:paraId="6B049A96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Gestionar el cambio organizacional a partir de los lineamientos, directrices y políticas definidas por la empresa, que permita orientar y desarrollar la capacidad de transformación de los colaboradores para responder a las nuevas necesidades y cambios internos y del entorno.</w:t>
      </w:r>
    </w:p>
    <w:p w14:paraId="6B049A97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Proyectar el presupuesto del área</w:t>
      </w:r>
    </w:p>
    <w:p w14:paraId="6B049A98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7242ED">
        <w:rPr>
          <w:rFonts w:ascii="Arial" w:hAnsi="Arial" w:cs="Arial"/>
          <w:sz w:val="22"/>
          <w:szCs w:val="22"/>
        </w:rPr>
        <w:lastRenderedPageBreak/>
        <w:t>Elaborar los documentos precontractuales y especificaciones técnicas de la contratación necesaria para dinamizar las actividades inherentes al funcionamiento del área funcional.</w:t>
      </w:r>
    </w:p>
    <w:p w14:paraId="6B049A99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Identificar los planes, programas, proyectos y acciones en los cuales se requiera la aplicación de gestión del cambio organizacional conforme el modelo definido por la empresa.</w:t>
      </w:r>
    </w:p>
    <w:p w14:paraId="6B049A9A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Definir la metodología, herramientas y los procedimientos que permitan instrumentar la gestión del cambio organizacional.</w:t>
      </w:r>
    </w:p>
    <w:p w14:paraId="6B049A9B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Aplicar los procedimientos establecidos para operar la Gestión del Cambio Organizacional.</w:t>
      </w:r>
    </w:p>
    <w:p w14:paraId="6B049A9C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 xml:space="preserve">Gestionar a nivel de los colaboradores la competencia de disposición al cambio para incorporar nuevos aprendizajes (interpretación, prácticas, metodologías, conceptos, entre otros) que conllevan a nuevos comportamientos organizacionales, para permear </w:t>
      </w:r>
      <w:r w:rsidRPr="007242ED">
        <w:rPr>
          <w:rFonts w:ascii="Arial" w:hAnsi="Arial" w:cs="Arial"/>
          <w:strike/>
          <w:sz w:val="22"/>
          <w:szCs w:val="22"/>
          <w:lang w:eastAsia="es-ES_tradnl"/>
        </w:rPr>
        <w:t>n</w:t>
      </w:r>
      <w:r w:rsidRPr="007242ED">
        <w:rPr>
          <w:rFonts w:ascii="Arial" w:hAnsi="Arial" w:cs="Arial"/>
          <w:sz w:val="22"/>
          <w:szCs w:val="22"/>
          <w:lang w:eastAsia="es-ES_tradnl"/>
        </w:rPr>
        <w:t xml:space="preserve"> la cultura organizacional. </w:t>
      </w:r>
    </w:p>
    <w:p w14:paraId="6B049A9D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Dinamizar la cultura organizacional mediante la promoción de valores que movilicen actitudes y creencias para fomentar la orientación al servicio, a resultados, el actuar ético y la innovación.</w:t>
      </w:r>
    </w:p>
    <w:p w14:paraId="6B049A9E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</w:rPr>
        <w:t>Atender las designaciones que le fueran asignadas para interactuar en las diferentes instancias y/o comités.</w:t>
      </w:r>
    </w:p>
    <w:p w14:paraId="6B049A9F" w14:textId="309958B9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Promover la integridad como competencia esencial de los Servidores Públicos de EMCALI E.I.C.E E.S.P., que potencie el crecimiento de la empresa y el cumplimiento objetivos misionales.</w:t>
      </w:r>
    </w:p>
    <w:p w14:paraId="6B049AA0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Promover la sinergia entre los equipos de trabajo de EMCALI E.I.C.E E.</w:t>
      </w:r>
      <w:proofErr w:type="gramStart"/>
      <w:r w:rsidRPr="007242ED">
        <w:rPr>
          <w:rFonts w:ascii="Arial" w:hAnsi="Arial" w:cs="Arial"/>
          <w:sz w:val="22"/>
          <w:szCs w:val="22"/>
          <w:lang w:eastAsia="es-ES_tradnl"/>
        </w:rPr>
        <w:t>S.P</w:t>
      </w:r>
      <w:proofErr w:type="gramEnd"/>
      <w:r w:rsidRPr="007242ED">
        <w:rPr>
          <w:rFonts w:ascii="Arial" w:hAnsi="Arial" w:cs="Arial"/>
          <w:sz w:val="22"/>
          <w:szCs w:val="22"/>
          <w:lang w:eastAsia="es-ES_tradnl"/>
        </w:rPr>
        <w:t>, como estrategia efectiva de transformación cultural y de aporte a la sostenibilidad empresarial.</w:t>
      </w:r>
    </w:p>
    <w:p w14:paraId="6B049AA1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trike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Contribuir con el establecimiento de los pilares de la Cultura Organizacional para EMCALI E.I.C.E E.S.P., conforme la misión, visión, principios y valores corporativos y la estrategia empresarial.</w:t>
      </w:r>
    </w:p>
    <w:p w14:paraId="6B049AA2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Desarrollar las acciones que coadyuven en la gestión preventiva definida en el plan anticorrupción de la empresa, asociada con los valores y principios éticos corporativos.</w:t>
      </w:r>
    </w:p>
    <w:p w14:paraId="6B049AA3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Preparar los informes asociados a la gestión del área.</w:t>
      </w:r>
    </w:p>
    <w:p w14:paraId="6B049AA4" w14:textId="77777777" w:rsidR="00C664EB" w:rsidRPr="007242ED" w:rsidRDefault="00C664EB" w:rsidP="00C664EB">
      <w:pPr>
        <w:pStyle w:val="Prrafodelista"/>
        <w:numPr>
          <w:ilvl w:val="0"/>
          <w:numId w:val="20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7242ED">
        <w:rPr>
          <w:rFonts w:ascii="Arial" w:hAnsi="Arial" w:cs="Arial"/>
          <w:sz w:val="22"/>
          <w:szCs w:val="22"/>
          <w:lang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6B049AA5" w14:textId="77777777" w:rsidR="00BE23B9" w:rsidRPr="007242ED" w:rsidRDefault="00BE23B9" w:rsidP="00C664EB">
      <w:pPr>
        <w:rPr>
          <w:sz w:val="18"/>
          <w:szCs w:val="18"/>
        </w:rPr>
      </w:pPr>
    </w:p>
    <w:sectPr w:rsidR="00BE23B9" w:rsidRPr="007242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679A0"/>
    <w:multiLevelType w:val="hybridMultilevel"/>
    <w:tmpl w:val="0292F778"/>
    <w:lvl w:ilvl="0" w:tplc="754E922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B436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24237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21A3A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47D24"/>
    <w:multiLevelType w:val="hybridMultilevel"/>
    <w:tmpl w:val="B8644D66"/>
    <w:lvl w:ilvl="0" w:tplc="24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50D203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B660F"/>
    <w:multiLevelType w:val="hybridMultilevel"/>
    <w:tmpl w:val="B8644D66"/>
    <w:lvl w:ilvl="0" w:tplc="24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E3154DB"/>
    <w:multiLevelType w:val="hybridMultilevel"/>
    <w:tmpl w:val="1EF85BDA"/>
    <w:lvl w:ilvl="0" w:tplc="33EC453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E4E93"/>
    <w:multiLevelType w:val="hybridMultilevel"/>
    <w:tmpl w:val="A358F9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C10A2"/>
    <w:multiLevelType w:val="multilevel"/>
    <w:tmpl w:val="398A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DA787B"/>
    <w:multiLevelType w:val="hybridMultilevel"/>
    <w:tmpl w:val="EEE206F6"/>
    <w:lvl w:ilvl="0" w:tplc="44F01A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31692"/>
    <w:multiLevelType w:val="multilevel"/>
    <w:tmpl w:val="398A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8943AE"/>
    <w:multiLevelType w:val="hybridMultilevel"/>
    <w:tmpl w:val="BB962252"/>
    <w:lvl w:ilvl="0" w:tplc="28EAF5E2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7354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33D3B"/>
    <w:multiLevelType w:val="hybridMultilevel"/>
    <w:tmpl w:val="A358F9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B76A8"/>
    <w:multiLevelType w:val="hybridMultilevel"/>
    <w:tmpl w:val="6C902FAC"/>
    <w:lvl w:ilvl="0" w:tplc="3FDE9A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D41F9F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54B60"/>
    <w:multiLevelType w:val="multilevel"/>
    <w:tmpl w:val="398A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6D28DF"/>
    <w:multiLevelType w:val="multilevel"/>
    <w:tmpl w:val="398A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426D85"/>
    <w:multiLevelType w:val="multilevel"/>
    <w:tmpl w:val="398A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5313052">
    <w:abstractNumId w:val="15"/>
  </w:num>
  <w:num w:numId="2" w16cid:durableId="1800755818">
    <w:abstractNumId w:val="3"/>
  </w:num>
  <w:num w:numId="3" w16cid:durableId="635795780">
    <w:abstractNumId w:val="10"/>
  </w:num>
  <w:num w:numId="4" w16cid:durableId="723873231">
    <w:abstractNumId w:val="16"/>
  </w:num>
  <w:num w:numId="5" w16cid:durableId="1148210297">
    <w:abstractNumId w:val="5"/>
  </w:num>
  <w:num w:numId="6" w16cid:durableId="1608659444">
    <w:abstractNumId w:val="7"/>
  </w:num>
  <w:num w:numId="7" w16cid:durableId="2044555659">
    <w:abstractNumId w:val="13"/>
  </w:num>
  <w:num w:numId="8" w16cid:durableId="2062291371">
    <w:abstractNumId w:val="2"/>
  </w:num>
  <w:num w:numId="9" w16cid:durableId="1917398266">
    <w:abstractNumId w:val="4"/>
  </w:num>
  <w:num w:numId="10" w16cid:durableId="624235428">
    <w:abstractNumId w:val="6"/>
  </w:num>
  <w:num w:numId="11" w16cid:durableId="672531481">
    <w:abstractNumId w:val="1"/>
  </w:num>
  <w:num w:numId="12" w16cid:durableId="1393693729">
    <w:abstractNumId w:val="18"/>
  </w:num>
  <w:num w:numId="13" w16cid:durableId="732435684">
    <w:abstractNumId w:val="11"/>
  </w:num>
  <w:num w:numId="14" w16cid:durableId="1085493537">
    <w:abstractNumId w:val="19"/>
  </w:num>
  <w:num w:numId="15" w16cid:durableId="2078480805">
    <w:abstractNumId w:val="17"/>
  </w:num>
  <w:num w:numId="16" w16cid:durableId="1415514763">
    <w:abstractNumId w:val="9"/>
  </w:num>
  <w:num w:numId="17" w16cid:durableId="1103960265">
    <w:abstractNumId w:val="8"/>
  </w:num>
  <w:num w:numId="18" w16cid:durableId="949824553">
    <w:abstractNumId w:val="14"/>
  </w:num>
  <w:num w:numId="19" w16cid:durableId="1369528578">
    <w:abstractNumId w:val="0"/>
  </w:num>
  <w:num w:numId="20" w16cid:durableId="14570935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BE5"/>
    <w:rsid w:val="00686CAB"/>
    <w:rsid w:val="007242ED"/>
    <w:rsid w:val="00731BE5"/>
    <w:rsid w:val="00BE23B9"/>
    <w:rsid w:val="00C06574"/>
    <w:rsid w:val="00C664EB"/>
    <w:rsid w:val="00CB1D9B"/>
    <w:rsid w:val="00D46AEC"/>
    <w:rsid w:val="00E6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49A2A"/>
  <w15:chartTrackingRefBased/>
  <w15:docId w15:val="{0C4CD292-9B50-4D16-A64D-85E4BE48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,lp1,Bullet List,FooterText,Use Case List Paragraph"/>
    <w:basedOn w:val="Normal"/>
    <w:link w:val="PrrafodelistaCar"/>
    <w:uiPriority w:val="34"/>
    <w:qFormat/>
    <w:rsid w:val="00731BE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,lp1 Car,Bullet List Car,FooterText Car,Use Case List Paragraph Car"/>
    <w:basedOn w:val="Fuentedeprrafopredeter"/>
    <w:link w:val="Prrafodelista"/>
    <w:uiPriority w:val="34"/>
    <w:rsid w:val="00731BE5"/>
    <w:rPr>
      <w:rFonts w:ascii="Tahoma" w:eastAsia="Times New Roman" w:hAnsi="Tahoma" w:cs="Times New Roman"/>
      <w:sz w:val="20"/>
      <w:szCs w:val="20"/>
      <w:lang w:val="es-ES" w:eastAsia="es-ES"/>
    </w:rPr>
  </w:style>
  <w:style w:type="character" w:styleId="Refdecomentario">
    <w:name w:val="annotation reference"/>
    <w:basedOn w:val="Fuentedeprrafopredeter"/>
    <w:unhideWhenUsed/>
    <w:rsid w:val="00731BE5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31BE5"/>
  </w:style>
  <w:style w:type="character" w:customStyle="1" w:styleId="TextocomentarioCar">
    <w:name w:val="Texto comentario Car"/>
    <w:basedOn w:val="Fuentedeprrafopredeter"/>
    <w:link w:val="Textocomentario"/>
    <w:rsid w:val="00731BE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1BE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1BE5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86CA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86CAB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2672</Words>
  <Characters>15581</Characters>
  <Application>Microsoft Office Word</Application>
  <DocSecurity>0</DocSecurity>
  <Lines>279</Lines>
  <Paragraphs>122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Elena Perez Saldarriaga</dc:creator>
  <cp:keywords/>
  <dc:description/>
  <cp:lastModifiedBy>Yenny Asprilla</cp:lastModifiedBy>
  <cp:revision>4</cp:revision>
  <dcterms:created xsi:type="dcterms:W3CDTF">2025-02-24T20:13:00Z</dcterms:created>
  <dcterms:modified xsi:type="dcterms:W3CDTF">2026-01-28T20:04:00Z</dcterms:modified>
</cp:coreProperties>
</file>